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E1385C" w:rsidRPr="000D619C" w:rsidRDefault="00E1385C" w:rsidP="000D61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619C">
        <w:rPr>
          <w:b/>
          <w:sz w:val="28"/>
          <w:szCs w:val="28"/>
        </w:rPr>
        <w:t>Аннотация на программу учебного предмета «Декор</w:t>
      </w:r>
      <w:r w:rsidR="000D619C">
        <w:rPr>
          <w:b/>
          <w:sz w:val="28"/>
          <w:szCs w:val="28"/>
        </w:rPr>
        <w:t>ативно-прикладная композиция» (</w:t>
      </w:r>
      <w:r w:rsidR="00307D5D">
        <w:rPr>
          <w:b/>
          <w:sz w:val="28"/>
          <w:szCs w:val="28"/>
        </w:rPr>
        <w:t>сокращ. - ДПК) (</w:t>
      </w:r>
      <w:bookmarkStart w:id="0" w:name="_GoBack"/>
      <w:bookmarkEnd w:id="0"/>
      <w:r w:rsidRPr="000D619C">
        <w:rPr>
          <w:b/>
          <w:sz w:val="28"/>
          <w:szCs w:val="28"/>
        </w:rPr>
        <w:t>В.03.)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>выявление одаренных детей в области изобразительного искусства</w:t>
      </w:r>
      <w:r>
        <w:rPr>
          <w:sz w:val="28"/>
          <w:szCs w:val="28"/>
        </w:rPr>
        <w:t>;</w:t>
      </w:r>
    </w:p>
    <w:p w:rsidR="00E1385C" w:rsidRPr="002D303D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303D">
        <w:rPr>
          <w:sz w:val="28"/>
          <w:szCs w:val="28"/>
        </w:rPr>
        <w:t xml:space="preserve"> формирование у детей комплекса начальных знаний, умений и навыков в области декоративно - прикладного творчества;</w:t>
      </w:r>
    </w:p>
    <w:p w:rsidR="00E1385C" w:rsidRPr="00F52EC5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художественной культуры, как неотъемлемой части культуры духовной.</w:t>
      </w:r>
    </w:p>
    <w:p w:rsidR="00E1385C" w:rsidRDefault="00E1385C" w:rsidP="00E138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385C" w:rsidRDefault="00E1385C" w:rsidP="00E138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Задачами предмета являются</w:t>
      </w:r>
      <w:r>
        <w:rPr>
          <w:b/>
          <w:sz w:val="28"/>
          <w:szCs w:val="28"/>
        </w:rPr>
        <w:t>: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пробудить интерес к изобразительному и декоративно-прикладному творчеству;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2EC5">
        <w:rPr>
          <w:sz w:val="28"/>
          <w:szCs w:val="28"/>
        </w:rPr>
        <w:t>научить основам художественной грамоты;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стойкий интерес к художественной деятельности;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практическим навыкам создания объектов в разных видах декоративно-прикладного творчества;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приёмам составления и использования композиции в различных материалах и техниках;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творчески использовать полученные умения и практические навыки;</w:t>
      </w:r>
    </w:p>
    <w:p w:rsidR="00E1385C" w:rsidRDefault="00E1385C" w:rsidP="00E1385C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E1385C" w:rsidRDefault="00E1385C" w:rsidP="00E13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раскрыть и развить потенциальные творческие способности каждого ребёнка;</w:t>
      </w:r>
    </w:p>
    <w:p w:rsidR="00E1385C" w:rsidRDefault="00E1385C" w:rsidP="00E13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творческое отношение к художественной деятельности;</w:t>
      </w:r>
    </w:p>
    <w:p w:rsidR="00E1385C" w:rsidRDefault="00E1385C" w:rsidP="00E13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художественный вкус, фантазию, пространственное воображение;</w:t>
      </w:r>
    </w:p>
    <w:p w:rsidR="00E1385C" w:rsidRDefault="00E1385C" w:rsidP="00E13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приобщить к народным традициям;</w:t>
      </w:r>
    </w:p>
    <w:p w:rsidR="00E1385C" w:rsidRDefault="00E1385C" w:rsidP="00E13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воспитать внимание, аккуратность, трудолюбие, доброжелательное отношение друг к другу, сотворчество.</w:t>
      </w:r>
    </w:p>
    <w:p w:rsidR="00E1385C" w:rsidRPr="00AC1104" w:rsidRDefault="00E1385C" w:rsidP="00E1385C">
      <w:pPr>
        <w:pStyle w:val="a4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предмета учащийся должен:</w:t>
      </w:r>
    </w:p>
    <w:p w:rsidR="00E1385C" w:rsidRPr="00CC5054" w:rsidRDefault="00E1385C" w:rsidP="00E1385C">
      <w:pPr>
        <w:pStyle w:val="a3"/>
        <w:spacing w:line="2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52908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>
        <w:rPr>
          <w:sz w:val="28"/>
          <w:szCs w:val="28"/>
        </w:rPr>
        <w:t xml:space="preserve">понятие </w:t>
      </w:r>
      <w:r w:rsidRPr="00D9670B">
        <w:rPr>
          <w:sz w:val="28"/>
          <w:szCs w:val="28"/>
        </w:rPr>
        <w:t>прикладное творчество;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понятие гобелен; 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приемы стилизации и ограничения в цвете; 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понятие о сущности творческого процесса, о последовательности работы над композицией; </w:t>
      </w:r>
    </w:p>
    <w:p w:rsidR="00E1385C" w:rsidRPr="004373DA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выполнение тканого изделия; </w:t>
      </w:r>
      <w:r w:rsidRPr="004373DA">
        <w:rPr>
          <w:sz w:val="28"/>
          <w:szCs w:val="28"/>
        </w:rPr>
        <w:t xml:space="preserve">выполнение работы на раме; 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lastRenderedPageBreak/>
        <w:t>выразительные средств</w:t>
      </w:r>
      <w:r>
        <w:rPr>
          <w:sz w:val="28"/>
          <w:szCs w:val="28"/>
        </w:rPr>
        <w:t>а композиции: роль линии, пятна; эмоциональное воздействие</w:t>
      </w:r>
      <w:r w:rsidRPr="00D9670B">
        <w:rPr>
          <w:sz w:val="28"/>
          <w:szCs w:val="28"/>
        </w:rPr>
        <w:t xml:space="preserve"> цвета;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>роль выбора формата и размера изображения в композиционном замысле;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 понятие симметрии и асимметрии в декоративной композиции; 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>
        <w:rPr>
          <w:sz w:val="28"/>
          <w:szCs w:val="28"/>
        </w:rPr>
        <w:t>понятие о теории гармоничных</w:t>
      </w:r>
      <w:r w:rsidRPr="00D9670B">
        <w:rPr>
          <w:sz w:val="28"/>
          <w:szCs w:val="28"/>
        </w:rPr>
        <w:t xml:space="preserve"> сочетаний цветовых пятен, композиционные схемы в полосе, круге, прямоугольнике; </w:t>
      </w:r>
      <w:r>
        <w:rPr>
          <w:sz w:val="28"/>
          <w:szCs w:val="28"/>
        </w:rPr>
        <w:t>понятие раппорта узора;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>роль и значение ритма как выразительного средства в изобразительном искусстве;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знать символы народной вышивки в орнаментах, особенностей разных видов народных вышивок; </w:t>
      </w:r>
    </w:p>
    <w:p w:rsidR="00E1385C" w:rsidRPr="00D9670B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</w:rPr>
      </w:pPr>
      <w:r w:rsidRPr="00D9670B">
        <w:rPr>
          <w:sz w:val="28"/>
          <w:szCs w:val="28"/>
        </w:rPr>
        <w:t xml:space="preserve">развитие особых качеств эстетического сознания, раскрывая взаимодействие национального народного искусства с разными областями профессионального искусства; </w:t>
      </w:r>
    </w:p>
    <w:p w:rsidR="00E1385C" w:rsidRPr="00F43470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i/>
          <w:u w:val="single"/>
        </w:rPr>
      </w:pPr>
      <w:r w:rsidRPr="00D9670B">
        <w:rPr>
          <w:sz w:val="28"/>
          <w:szCs w:val="28"/>
        </w:rPr>
        <w:t>иметь понятие о традиционных узорах лоскутного шитья с использованием полосок, квадратов, треугольников; знать этапы выполнения росписи по ткани</w:t>
      </w:r>
      <w:r>
        <w:rPr>
          <w:sz w:val="28"/>
          <w:szCs w:val="28"/>
          <w:u w:val="single"/>
        </w:rPr>
        <w:t>.</w:t>
      </w:r>
    </w:p>
    <w:p w:rsidR="00E1385C" w:rsidRPr="00F43470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470">
        <w:rPr>
          <w:sz w:val="28"/>
          <w:szCs w:val="28"/>
        </w:rPr>
        <w:t>риёмы и виды росписи по ткани.</w:t>
      </w:r>
    </w:p>
    <w:p w:rsidR="00E1385C" w:rsidRPr="00F43470" w:rsidRDefault="00E1385C" w:rsidP="00E1385C">
      <w:pPr>
        <w:pStyle w:val="a4"/>
        <w:numPr>
          <w:ilvl w:val="0"/>
          <w:numId w:val="22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3470">
        <w:rPr>
          <w:sz w:val="28"/>
          <w:szCs w:val="28"/>
        </w:rPr>
        <w:t>риёмы работы с крючком.</w:t>
      </w:r>
    </w:p>
    <w:p w:rsidR="00E1385C" w:rsidRPr="00641AB8" w:rsidRDefault="00E1385C" w:rsidP="00E1385C">
      <w:pPr>
        <w:pStyle w:val="a4"/>
        <w:ind w:left="502"/>
        <w:contextualSpacing w:val="0"/>
        <w:jc w:val="both"/>
        <w:rPr>
          <w:i/>
          <w:u w:val="single"/>
        </w:rPr>
      </w:pPr>
    </w:p>
    <w:p w:rsidR="00E1385C" w:rsidRPr="00CC5054" w:rsidRDefault="00E1385C" w:rsidP="00E1385C">
      <w:pPr>
        <w:pStyle w:val="a4"/>
        <w:ind w:left="360"/>
        <w:jc w:val="both"/>
        <w:rPr>
          <w:b/>
          <w:sz w:val="28"/>
          <w:szCs w:val="28"/>
        </w:rPr>
      </w:pPr>
      <w:r w:rsidRPr="00CC5054">
        <w:rPr>
          <w:b/>
          <w:sz w:val="28"/>
          <w:szCs w:val="28"/>
        </w:rPr>
        <w:t>уметь:</w:t>
      </w:r>
    </w:p>
    <w:p w:rsidR="00E1385C" w:rsidRPr="00F43470" w:rsidRDefault="00E1385C" w:rsidP="00E1385C">
      <w:pPr>
        <w:pStyle w:val="a4"/>
        <w:numPr>
          <w:ilvl w:val="0"/>
          <w:numId w:val="22"/>
        </w:numPr>
        <w:ind w:left="502"/>
        <w:contextualSpacing w:val="0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стилизовать изображения для необходимого вида ДПИ.</w:t>
      </w:r>
    </w:p>
    <w:p w:rsidR="00E1385C" w:rsidRPr="00F43470" w:rsidRDefault="00E1385C" w:rsidP="00E1385C">
      <w:pPr>
        <w:pStyle w:val="a4"/>
        <w:numPr>
          <w:ilvl w:val="0"/>
          <w:numId w:val="22"/>
        </w:numPr>
        <w:ind w:left="502"/>
        <w:contextualSpacing w:val="0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работать в различны</w:t>
      </w:r>
      <w:r>
        <w:rPr>
          <w:sz w:val="28"/>
          <w:szCs w:val="28"/>
        </w:rPr>
        <w:t>х техниках: гобелен, роспись по ткани, вышивка и т.д.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правильно выбирать размер изображения, соотношение пятен и фона.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3470">
        <w:rPr>
          <w:sz w:val="28"/>
          <w:szCs w:val="28"/>
        </w:rPr>
        <w:t>спользование композиционных приемов симметрии в работе над замыслом.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составлять геометрический орнамент</w:t>
      </w:r>
      <w:r w:rsidRPr="00F434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знать </w:t>
      </w:r>
      <w:r w:rsidRPr="00F43470">
        <w:rPr>
          <w:sz w:val="28"/>
          <w:szCs w:val="28"/>
        </w:rPr>
        <w:t>последовательность его построения.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выполнять собственное композиционное изделие. Умение грамотно завершить работу над композицией.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3470">
        <w:rPr>
          <w:sz w:val="28"/>
          <w:szCs w:val="28"/>
        </w:rPr>
        <w:t>своение простейших видов швов на основе традиционной вышивки.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67" w:hanging="425"/>
        <w:contextualSpacing w:val="0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изготавливать игрушки из текстиля.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67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3470">
        <w:rPr>
          <w:sz w:val="28"/>
          <w:szCs w:val="28"/>
        </w:rPr>
        <w:t>своение художественно-технических приемов вышивки «Владимирская гладь», шов «набор», тамбурный шов.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67" w:hanging="425"/>
        <w:contextualSpacing w:val="0"/>
        <w:jc w:val="both"/>
        <w:rPr>
          <w:i/>
          <w:sz w:val="22"/>
          <w:szCs w:val="22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выполнять народную игрушку-куклу-закрутку. Освоение шитья русского народного костюма.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выполнять гобелен (тканый).</w:t>
      </w:r>
    </w:p>
    <w:p w:rsidR="00E1385C" w:rsidRPr="00F43470" w:rsidRDefault="00E1385C" w:rsidP="00E1385C">
      <w:pPr>
        <w:pStyle w:val="a4"/>
        <w:numPr>
          <w:ilvl w:val="0"/>
          <w:numId w:val="22"/>
        </w:numPr>
        <w:tabs>
          <w:tab w:val="left" w:pos="567"/>
        </w:tabs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3470">
        <w:rPr>
          <w:sz w:val="28"/>
          <w:szCs w:val="28"/>
        </w:rPr>
        <w:t xml:space="preserve">своение технических приемов росписи по ткани «Батик». 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мение создавать собственные композиционные изделия из геометрических форм (лоскутное шитьё). Умение пользоваться модулем треугольника.</w:t>
      </w:r>
    </w:p>
    <w:p w:rsidR="00E1385C" w:rsidRPr="00F43470" w:rsidRDefault="00E1385C" w:rsidP="00E1385C">
      <w:pPr>
        <w:pStyle w:val="a4"/>
        <w:numPr>
          <w:ilvl w:val="0"/>
          <w:numId w:val="31"/>
        </w:numPr>
        <w:ind w:left="50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3470">
        <w:rPr>
          <w:sz w:val="28"/>
          <w:szCs w:val="28"/>
        </w:rPr>
        <w:t>меть вязать крючком (простые схемы).</w:t>
      </w:r>
    </w:p>
    <w:p w:rsidR="00E1385C" w:rsidRPr="00F43470" w:rsidRDefault="00E1385C" w:rsidP="00E1385C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«прикладное творчество» при 4-летнем сроке обучения составляет 297 часов. Из них: 165 часов – аудиторные занятия, 132 часа – самостоятельная работа.</w:t>
      </w:r>
    </w:p>
    <w:p w:rsidR="00042B97" w:rsidRDefault="00042B97"/>
    <w:sectPr w:rsidR="00042B97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98" w:rsidRDefault="00B96298" w:rsidP="00006FF6">
      <w:r>
        <w:separator/>
      </w:r>
    </w:p>
  </w:endnote>
  <w:endnote w:type="continuationSeparator" w:id="0">
    <w:p w:rsidR="00B96298" w:rsidRDefault="00B96298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B96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98" w:rsidRDefault="00B96298" w:rsidP="00006FF6">
      <w:r>
        <w:separator/>
      </w:r>
    </w:p>
  </w:footnote>
  <w:footnote w:type="continuationSeparator" w:id="0">
    <w:p w:rsidR="00B96298" w:rsidRDefault="00B96298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0D619C"/>
    <w:rsid w:val="00125886"/>
    <w:rsid w:val="00307D5D"/>
    <w:rsid w:val="003515DD"/>
    <w:rsid w:val="00403B92"/>
    <w:rsid w:val="0055661D"/>
    <w:rsid w:val="00603558"/>
    <w:rsid w:val="00B5343B"/>
    <w:rsid w:val="00B96298"/>
    <w:rsid w:val="00E1385C"/>
    <w:rsid w:val="00E34F6E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C0D0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ДХШ</cp:lastModifiedBy>
  <cp:revision>3</cp:revision>
  <cp:lastPrinted>2015-04-28T14:35:00Z</cp:lastPrinted>
  <dcterms:created xsi:type="dcterms:W3CDTF">2019-05-14T11:42:00Z</dcterms:created>
  <dcterms:modified xsi:type="dcterms:W3CDTF">2019-05-14T11:43:00Z</dcterms:modified>
</cp:coreProperties>
</file>